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57" w:hanging="357"/>
        <w:jc w:val="right"/>
        <w:keepLines/>
        <w:keepNext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Руководителю образовательной организации </w:t>
      </w:r>
      <w:r>
        <w:rPr>
          <w:bCs/>
          <w:sz w:val="28"/>
          <w:szCs w:val="28"/>
        </w:rPr>
      </w:r>
    </w:p>
    <w:p>
      <w:pPr>
        <w:pStyle w:val="812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>
        <w:tblPrEx/>
        <w:trPr>
          <w:gridAfter w:val="12"/>
          <w:trHeight w:val="830"/>
        </w:trPr>
        <w:tc>
          <w:tcPr>
            <w:gridSpan w:val="13"/>
            <w:tcW w:w="5338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</w:t>
            </w:r>
            <w:r>
              <w:rPr>
                <w:b/>
                <w:sz w:val="26"/>
                <w:szCs w:val="26"/>
              </w:rPr>
              <w:t xml:space="preserve">ГИА</w:t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355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(Ф</w:t>
      </w:r>
      <w:r>
        <w:rPr>
          <w:i/>
          <w:sz w:val="26"/>
          <w:szCs w:val="26"/>
          <w:vertAlign w:val="superscript"/>
        </w:rPr>
        <w:t xml:space="preserve">амили</w:t>
      </w:r>
      <w:r>
        <w:rPr>
          <w:i/>
          <w:sz w:val="26"/>
          <w:szCs w:val="26"/>
          <w:vertAlign w:val="superscript"/>
        </w:rPr>
        <w:t xml:space="preserve">я)</w:t>
      </w:r>
      <w:r>
        <w:rPr>
          <w:i/>
          <w:sz w:val="26"/>
          <w:szCs w:val="26"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>
        <w:tblPrEx/>
        <w:trPr>
          <w:trHeight w:val="340" w:hRule="exact"/>
        </w:trPr>
        <w:tc>
          <w:tcPr>
            <w:tcW w:w="26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0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(И</w:t>
      </w:r>
      <w:r>
        <w:rPr>
          <w:i/>
          <w:sz w:val="26"/>
          <w:szCs w:val="26"/>
          <w:vertAlign w:val="superscript"/>
        </w:rPr>
        <w:t xml:space="preserve">мя</w:t>
      </w:r>
      <w:r>
        <w:rPr>
          <w:i/>
          <w:sz w:val="26"/>
          <w:szCs w:val="26"/>
          <w:vertAlign w:val="superscript"/>
        </w:rPr>
        <w:t xml:space="preserve">)</w:t>
      </w:r>
      <w:r>
        <w:rPr>
          <w:i/>
          <w:sz w:val="26"/>
          <w:szCs w:val="26"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>
        <w:tblPrEx/>
        <w:trPr>
          <w:trHeight w:val="34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0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vanish/>
          <w:sz w:val="26"/>
          <w:szCs w:val="26"/>
        </w:rPr>
      </w:pPr>
      <w:r>
        <w:rPr>
          <w:vanish/>
          <w:sz w:val="26"/>
          <w:szCs w:val="26"/>
        </w:rPr>
      </w:r>
      <w:r>
        <w:rPr>
          <w:vanish/>
          <w:sz w:val="26"/>
          <w:szCs w:val="26"/>
        </w:rPr>
      </w:r>
    </w:p>
    <w:tbl>
      <w:tblPr>
        <w:tblpPr w:horzAnchor="margin" w:tblpXSpec="left" w:vertAnchor="text" w:tblpY="419" w:leftFromText="180" w:topFromText="0" w:rightFromText="180" w:bottomFromText="0"/>
        <w:tblW w:w="195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9"/>
        <w:gridCol w:w="397"/>
        <w:gridCol w:w="293"/>
        <w:gridCol w:w="397"/>
        <w:gridCol w:w="397"/>
        <w:gridCol w:w="293"/>
        <w:gridCol w:w="397"/>
        <w:gridCol w:w="399"/>
        <w:gridCol w:w="399"/>
        <w:gridCol w:w="399"/>
      </w:tblGrid>
      <w:tr>
        <w:tblPrEx/>
        <w:trPr>
          <w:trHeight w:val="340" w:hRule="exact"/>
        </w:trPr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8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8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</w:tr>
    </w:tbl>
    <w:p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(Отчество)</w:t>
      </w:r>
      <w:r>
        <w:rPr>
          <w:i/>
          <w:sz w:val="26"/>
          <w:szCs w:val="26"/>
          <w:vertAlign w:val="superscript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rPr>
          <w:i/>
        </w:rPr>
      </w:pPr>
      <w:r>
        <w:rPr>
          <w:i/>
        </w:rPr>
        <w:t xml:space="preserve">               </w:t>
      </w:r>
      <w:r>
        <w:rPr>
          <w:i/>
        </w:rPr>
        <w:t xml:space="preserve">(Дата рождения)</w:t>
      </w:r>
      <w:r>
        <w:rPr>
          <w:i/>
        </w:rPr>
      </w:r>
    </w:p>
    <w:tbl>
      <w:tblPr>
        <w:tblpPr w:horzAnchor="margin" w:tblpXSpec="left" w:vertAnchor="text" w:tblpY="419" w:leftFromText="180" w:topFromText="0" w:rightFromText="180" w:bottomFromText="0"/>
        <w:tblW w:w="278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00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  <w:gridCol w:w="399"/>
        <w:gridCol w:w="399"/>
        <w:gridCol w:w="399"/>
        <w:gridCol w:w="395"/>
      </w:tblGrid>
      <w:tr>
        <w:tblPrEx/>
        <w:trPr>
          <w:trHeight w:val="340" w:hRule="exact"/>
        </w:trPr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0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272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1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1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272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1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68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i/>
        </w:rPr>
        <w:t xml:space="preserve">                </w:t>
      </w:r>
      <w:r>
        <w:rPr>
          <w:i/>
        </w:rPr>
        <w:t xml:space="preserve">(</w:t>
      </w:r>
      <w:r>
        <w:rPr>
          <w:i/>
        </w:rPr>
        <w:t xml:space="preserve">Контактны телефон</w:t>
      </w:r>
      <w:r>
        <w:rPr>
          <w:i/>
        </w:rPr>
        <w:t xml:space="preserve">)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Наименование документа, удостоверяющего личность _______________________________________________________________________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Реквизиты документа, удостоверяющего личность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</w:t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</w:t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Пол: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68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Мужской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573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Женский</w:t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lang w:eastAsia="en-US"/>
        </w:rPr>
        <w:t xml:space="preserve">СНИЛС </w:t>
      </w:r>
      <w:r>
        <w:rPr>
          <w:sz w:val="22"/>
          <w:szCs w:val="22"/>
          <w:lang w:eastAsia="en-US"/>
        </w:rPr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>
          <w:trHeight w:val="340" w:hRule="exact"/>
        </w:trPr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рошу зарегистрировать меня для участия </w:t>
      </w:r>
      <w:r>
        <w:rPr>
          <w:sz w:val="22"/>
          <w:szCs w:val="22"/>
        </w:rPr>
        <w:t xml:space="preserve">в </w:t>
      </w:r>
      <w:r>
        <w:rPr>
          <w:sz w:val="22"/>
          <w:szCs w:val="22"/>
        </w:rPr>
        <w:t xml:space="preserve"> ГИА</w:t>
      </w:r>
      <w:r>
        <w:rPr>
          <w:sz w:val="22"/>
          <w:szCs w:val="22"/>
        </w:rPr>
        <w:t xml:space="preserve"> в форме __________(</w:t>
      </w:r>
      <w:r>
        <w:rPr>
          <w:sz w:val="22"/>
          <w:szCs w:val="22"/>
        </w:rPr>
        <w:t xml:space="preserve">ОГЭ/ГВЭ</w:t>
      </w:r>
      <w:r>
        <w:rPr>
          <w:sz w:val="22"/>
          <w:szCs w:val="22"/>
        </w:rPr>
        <w:t xml:space="preserve">)</w:t>
      </w:r>
      <w:r>
        <w:rPr>
          <w:rStyle w:val="815"/>
          <w:sz w:val="22"/>
          <w:szCs w:val="22"/>
        </w:rPr>
        <w:footnoteReference w:id="2"/>
      </w:r>
      <w:r>
        <w:rPr>
          <w:sz w:val="22"/>
          <w:szCs w:val="22"/>
        </w:rPr>
        <w:t xml:space="preserve"> по следующим учебным предметам: 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5123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2141"/>
        <w:gridCol w:w="1997"/>
        <w:gridCol w:w="1910"/>
      </w:tblGrid>
      <w:tr>
        <w:tblPrEx/>
        <w:trPr>
          <w:trHeight w:val="858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учебного предмета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08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Отметка о выборе</w:t>
            </w:r>
            <w:r>
              <w:rPr>
                <w:rStyle w:val="815"/>
                <w:b/>
                <w:sz w:val="22"/>
                <w:szCs w:val="22"/>
              </w:rPr>
              <w:footnoteReference w:id="3"/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01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Выбор </w:t>
            </w:r>
            <w:r>
              <w:rPr>
                <w:b/>
                <w:sz w:val="22"/>
                <w:szCs w:val="22"/>
              </w:rPr>
              <w:t xml:space="preserve">периода проведения ГИА / </w:t>
            </w:r>
            <w:r>
              <w:rPr>
                <w:b/>
                <w:sz w:val="22"/>
                <w:szCs w:val="22"/>
              </w:rPr>
              <w:t xml:space="preserve">даты в соответствии с единым расписанием проведения ОГЭ/ГВЭ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9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сдачи экзамена </w:t>
            </w:r>
            <w:r>
              <w:rPr>
                <w:sz w:val="22"/>
                <w:szCs w:val="22"/>
              </w:rPr>
              <w:t xml:space="preserve">(устная/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письменная)</w:t>
            </w:r>
            <w:r>
              <w:rPr>
                <w:rStyle w:val="815"/>
                <w:sz w:val="22"/>
                <w:szCs w:val="22"/>
              </w:rPr>
              <w:footnoteReference w:id="4"/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1286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</w:t>
            </w:r>
            <w:r>
              <w:rPr>
                <w:i/>
                <w:sz w:val="22"/>
                <w:szCs w:val="22"/>
              </w:rPr>
              <w:t xml:space="preserve">указать </w:t>
            </w:r>
            <w:r>
              <w:rPr>
                <w:i/>
                <w:sz w:val="22"/>
                <w:szCs w:val="22"/>
              </w:rPr>
              <w:t xml:space="preserve">сжатое </w:t>
            </w:r>
            <w:r>
              <w:rPr>
                <w:i/>
                <w:sz w:val="22"/>
                <w:szCs w:val="22"/>
              </w:rPr>
              <w:t xml:space="preserve">изложение</w:t>
            </w:r>
            <w:r>
              <w:rPr>
                <w:i/>
                <w:sz w:val="22"/>
                <w:szCs w:val="22"/>
              </w:rPr>
              <w:t xml:space="preserve"> с творческим заданием/</w:t>
            </w:r>
            <w:r>
              <w:rPr>
                <w:i/>
                <w:sz w:val="22"/>
                <w:szCs w:val="22"/>
              </w:rPr>
              <w:t xml:space="preserve">диктант</w:t>
            </w:r>
            <w:r>
              <w:rPr>
                <w:i/>
                <w:sz w:val="22"/>
                <w:szCs w:val="22"/>
              </w:rPr>
              <w:t xml:space="preserve">/осложненное списывание</w:t>
            </w:r>
            <w:r>
              <w:rPr>
                <w:i/>
                <w:sz w:val="22"/>
                <w:szCs w:val="22"/>
              </w:rPr>
              <w:t xml:space="preserve">)</w:t>
            </w:r>
            <w:r>
              <w:rPr>
                <w:rStyle w:val="815"/>
                <w:i/>
                <w:sz w:val="22"/>
                <w:szCs w:val="22"/>
              </w:rPr>
              <w:footnoteReference w:id="5"/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3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02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Биология</w:t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История </w:t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География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Обществознание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Литература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553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Английский язык 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(письменная часть и </w:t>
            </w:r>
            <w:r>
              <w:rPr>
                <w:spacing w:val="-6"/>
                <w:sz w:val="22"/>
                <w:szCs w:val="22"/>
              </w:rPr>
              <w:t xml:space="preserve">устная часть</w:t>
            </w:r>
            <w:r>
              <w:rPr>
                <w:rStyle w:val="815"/>
                <w:spacing w:val="-6"/>
                <w:sz w:val="22"/>
                <w:szCs w:val="22"/>
              </w:rPr>
              <w:footnoteReference w:id="6"/>
            </w:r>
            <w:r>
              <w:rPr>
                <w:spacing w:val="-6"/>
                <w:sz w:val="22"/>
                <w:szCs w:val="22"/>
              </w:rPr>
              <w:t xml:space="preserve">)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703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Немецкий язык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</w:t>
            </w:r>
            <w:r>
              <w:rPr>
                <w:spacing w:val="-6"/>
                <w:sz w:val="22"/>
                <w:szCs w:val="22"/>
              </w:rPr>
              <w:t xml:space="preserve">письменная часть и устная часть</w:t>
            </w:r>
            <w:r>
              <w:rPr>
                <w:spacing w:val="-6"/>
                <w:sz w:val="22"/>
                <w:szCs w:val="22"/>
              </w:rPr>
              <w:t xml:space="preserve">)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712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Французский язык 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</w:t>
            </w:r>
            <w:r>
              <w:rPr>
                <w:spacing w:val="-6"/>
                <w:sz w:val="22"/>
                <w:szCs w:val="22"/>
              </w:rPr>
              <w:t xml:space="preserve">письменная часть и устная часть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567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Испанский язык 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</w:t>
            </w:r>
            <w:r>
              <w:rPr>
                <w:spacing w:val="-6"/>
                <w:sz w:val="22"/>
                <w:szCs w:val="22"/>
              </w:rPr>
              <w:t xml:space="preserve">письменная часть и устная часть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Бурятский язык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Бурятская литература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Эвенкийский язык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</w:tbl>
    <w:p>
      <w:pPr>
        <w:jc w:val="both"/>
        <w:spacing w:before="12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w:t xml:space="preserve">Прошу </w:t>
      </w:r>
      <w:r>
        <w:rPr>
          <w:sz w:val="22"/>
          <w:szCs w:val="22"/>
        </w:rPr>
        <w:t xml:space="preserve">организовать проведение экзаменов в условиях, учитывающих</w:t>
      </w:r>
      <w:r>
        <w:rPr>
          <w:sz w:val="22"/>
          <w:szCs w:val="22"/>
        </w:rPr>
        <w:t xml:space="preserve"> состояние </w:t>
      </w:r>
      <w:r>
        <w:rPr>
          <w:sz w:val="22"/>
          <w:szCs w:val="22"/>
        </w:rPr>
        <w:t xml:space="preserve">моего </w:t>
      </w:r>
      <w:r>
        <w:rPr>
          <w:sz w:val="22"/>
          <w:szCs w:val="22"/>
        </w:rPr>
        <w:t xml:space="preserve">здоровья, особенности психофизического развития, подтверждаемые: 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8992;o:allowoverlap:true;o:allowincell:true;mso-position-horizontal-relative:text;margin-left:0.10pt;mso-position-horizontal:absolute;mso-position-vertical-relative:text;margin-top:5.8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оригиналом или надлежащим образом заверенной к</w:t>
      </w:r>
      <w:r>
        <w:rPr>
          <w:sz w:val="22"/>
          <w:szCs w:val="22"/>
        </w:rPr>
        <w:t xml:space="preserve">опией рекомендаций </w:t>
      </w:r>
      <w:r>
        <w:rPr>
          <w:sz w:val="22"/>
          <w:szCs w:val="22"/>
        </w:rPr>
        <w:t xml:space="preserve">РПМПК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70016;o:allowoverlap:true;o:allowincell:true;mso-position-horizontal-relative:text;margin-left:0.10pt;mso-position-horizontal:absolute;mso-position-vertical-relative:text;margin-top:6.25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оригиналом или </w:t>
      </w:r>
      <w:r>
        <w:rPr>
          <w:sz w:val="22"/>
          <w:szCs w:val="22"/>
        </w:rPr>
        <w:t xml:space="preserve">надлежащим образом заверенной копией </w:t>
      </w:r>
      <w:r>
        <w:rPr>
          <w:sz w:val="22"/>
          <w:szCs w:val="22"/>
        </w:rPr>
        <w:t xml:space="preserve">справки, подтверждающей 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w:t xml:space="preserve">факт установления инвалидности, выданной </w:t>
      </w:r>
      <w:r>
        <w:rPr>
          <w:sz w:val="22"/>
          <w:szCs w:val="22"/>
        </w:rPr>
        <w:t xml:space="preserve">ФГУ МСЭ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w:t xml:space="preserve">Необходимые условия проведения ГИА</w:t>
      </w:r>
      <w:r>
        <w:rPr>
          <w:sz w:val="22"/>
          <w:szCs w:val="22"/>
        </w:rPr>
      </w:r>
    </w:p>
    <w:p>
      <w:pPr>
        <w:spacing w:before="120" w:after="120"/>
        <w:rPr>
          <w:sz w:val="26"/>
          <w:szCs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-251671040;o:allowoverlap:true;o:allowincell:true;mso-position-horizontal-relative:text;margin-left:0.60pt;mso-position-horizontal:absolute;mso-position-vertical-relative:text;margin-top:3.0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__________________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____________________</w:t>
      </w:r>
      <w:r>
        <w:rPr>
          <w:sz w:val="26"/>
          <w:szCs w:val="26"/>
        </w:rPr>
        <w:t xml:space="preserve">___________________________</w:t>
      </w:r>
      <w:r>
        <w:rPr>
          <w:sz w:val="26"/>
          <w:szCs w:val="26"/>
        </w:rPr>
      </w:r>
    </w:p>
    <w:p>
      <w:pPr>
        <w:jc w:val="both"/>
        <w:spacing w:before="120" w:after="120"/>
        <w:rPr>
          <w:sz w:val="26"/>
          <w:szCs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-251672064;o:allowoverlap:true;o:allowincell:true;mso-position-horizontal-relative:text;margin-left:0.20pt;mso-position-horizontal:absolute;mso-position-vertical-relative:text;margin-top:1.20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___________________________________</w:t>
      </w:r>
      <w:r>
        <w:rPr>
          <w:sz w:val="26"/>
          <w:szCs w:val="26"/>
        </w:rPr>
        <w:t xml:space="preserve">______________________________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4" b="14604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73088;o:allowoverlap:true;o:allowincell:true;mso-position-horizontal-relative:text;margin-left:0.15pt;mso-position-horizontal:absolute;mso-position-vertical-relative:text;margin-top:0.40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2" distL="114300" distR="114300" simplePos="0" relativeHeight="2516751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6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75136;mso-wrap-distance-left:9.00pt;mso-wrap-distance-top:0.00pt;mso-wrap-distance-right:9.00pt;mso-wrap-distance-bottom:-169093.20pt;visibility:visible;" from="0.0pt,23.6pt" to="485.1pt,23.6pt" filled="f" strokecolor="#000000" strokeweight="0.75pt">
                <v:stroke dashstyle="solid"/>
              </v:line>
            </w:pict>
          </mc:Fallback>
        </mc:AlternateContent>
      </w:r>
      <w:r>
        <w:rPr>
          <w:sz w:val="26"/>
          <w:szCs w:val="26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C</w:t>
      </w:r>
      <w:r>
        <w:rPr>
          <w:sz w:val="22"/>
          <w:szCs w:val="22"/>
        </w:rPr>
        <w:t xml:space="preserve"> Порядком проведения ГИА</w:t>
      </w:r>
      <w:r>
        <w:rPr>
          <w:sz w:val="22"/>
          <w:szCs w:val="22"/>
        </w:rPr>
        <w:t xml:space="preserve">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>
        <w:rPr>
          <w:sz w:val="22"/>
          <w:szCs w:val="22"/>
        </w:rPr>
        <w:t xml:space="preserve">ных бланков, о ведении в ППЭ и аудиториях видеозаписи</w:t>
      </w:r>
      <w:r>
        <w:rPr>
          <w:rStyle w:val="815"/>
          <w:sz w:val="22"/>
          <w:szCs w:val="22"/>
        </w:rPr>
        <w:footnoteReference w:id="7"/>
      </w:r>
      <w:r>
        <w:rPr>
          <w:sz w:val="22"/>
          <w:szCs w:val="22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</w:t>
      </w:r>
      <w:r>
        <w:rPr>
          <w:sz w:val="22"/>
          <w:szCs w:val="22"/>
        </w:rPr>
        <w:t xml:space="preserve">накомления с результатами ГИА, </w:t>
      </w:r>
      <w:r>
        <w:rPr>
          <w:sz w:val="22"/>
          <w:szCs w:val="22"/>
        </w:rPr>
        <w:t xml:space="preserve">ознакомлен /ознакомлена.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Подпись заявителя   ______________/______________________(Ф.И.О.)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Подпись родителя (законного представителя) несовершеннолетнего участника ГИА  ______________/______________________(Ф.И.О.)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>
        <w:tblPrEx/>
        <w:trPr>
          <w:trHeight w:val="34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номер</w:t>
      </w:r>
      <w:r>
        <w:rPr>
          <w:sz w:val="22"/>
          <w:szCs w:val="22"/>
        </w:rPr>
      </w:r>
    </w:p>
    <w:p>
      <w:pPr>
        <w:keepNext/>
        <w:spacing w:before="240" w:after="60"/>
        <w:rPr>
          <w:rFonts w:eastAsia="Calibri"/>
          <w:b/>
          <w:bCs/>
          <w:sz w:val="22"/>
          <w:szCs w:val="22"/>
        </w:rPr>
        <w:sectPr>
          <w:footnotePr/>
          <w:endnotePr/>
          <w:type w:val="continuous"/>
          <w:pgSz w:w="11906" w:h="16838" w:orient="portrait"/>
          <w:pgMar w:top="1134" w:right="850" w:bottom="567" w:left="1418" w:header="708" w:footer="708" w:gutter="0"/>
          <w:cols w:num="1" w:sep="0" w:space="708" w:equalWidth="1"/>
          <w:docGrid w:linePitch="360"/>
        </w:sectPr>
        <w:outlineLvl w:val="0"/>
      </w:pPr>
      <w:r/>
      <w:bookmarkStart w:id="1" w:name="_Toc438199166"/>
      <w:r/>
      <w:bookmarkStart w:id="2" w:name="_Toc439332808"/>
      <w:r/>
      <w:bookmarkEnd w:id="1"/>
      <w:bookmarkEnd w:id="2"/>
      <w:r>
        <w:rPr>
          <w:rFonts w:eastAsia="Calibri"/>
          <w:b/>
          <w:bCs/>
          <w:sz w:val="22"/>
          <w:szCs w:val="22"/>
        </w:rPr>
      </w:r>
    </w:p>
    <w:p>
      <w:pPr>
        <w:pStyle w:val="812"/>
        <w:ind w:left="4502" w:firstLine="0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notePr/>
      <w:endnotePr/>
      <w:type w:val="continuous"/>
      <w:pgSz w:w="11906" w:h="16838" w:orient="portrait"/>
      <w:pgMar w:top="1134" w:right="707" w:bottom="709" w:left="1418" w:header="680" w:footer="68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rPr>
        <w:rStyle w:val="791"/>
      </w:rPr>
      <w:framePr w:wrap="auto" w:vAnchor="text" w:hAnchor="margin" w:xAlign="right" w:y="1"/>
    </w:pPr>
    <w:r>
      <w:rPr>
        <w:rStyle w:val="791"/>
      </w:rPr>
      <w:fldChar w:fldCharType="begin"/>
    </w:r>
    <w:r>
      <w:rPr>
        <w:rStyle w:val="791"/>
      </w:rPr>
      <w:instrText xml:space="preserve">PAGE  </w:instrText>
    </w:r>
    <w:r>
      <w:rPr>
        <w:rStyle w:val="791"/>
      </w:rPr>
      <w:fldChar w:fldCharType="separate"/>
    </w:r>
    <w:r>
      <w:rPr>
        <w:rStyle w:val="791"/>
      </w:rPr>
      <w:t xml:space="preserve">7</w:t>
    </w:r>
    <w:r>
      <w:rPr>
        <w:rStyle w:val="791"/>
      </w:rPr>
      <w:fldChar w:fldCharType="end"/>
    </w:r>
    <w:r>
      <w:rPr>
        <w:rStyle w:val="791"/>
      </w:rPr>
    </w:r>
  </w:p>
  <w:p>
    <w:pPr>
      <w:pStyle w:val="78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813"/>
      </w:pPr>
      <w:r>
        <w:rPr>
          <w:rStyle w:val="81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  <w:r/>
    </w:p>
    <w:p>
      <w:pPr>
        <w:pStyle w:val="813"/>
      </w:pPr>
      <w:r>
        <w:t xml:space="preserve">ГИА (ОГЭ и ГВЭ).</w:t>
      </w:r>
      <w:r/>
    </w:p>
  </w:footnote>
  <w:footnote w:id="3">
    <w:p>
      <w:pPr>
        <w:pStyle w:val="813"/>
      </w:pPr>
      <w:r>
        <w:rPr>
          <w:rStyle w:val="81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  <w:r/>
    </w:p>
    <w:p>
      <w:pPr>
        <w:pStyle w:val="813"/>
      </w:pPr>
      <w:r>
        <w:t xml:space="preserve">ГИА (ОГЭ и ГВЭ) указывают дополнительно по каждому учебному предмету, в какой форме (ОГЭ/ГВЭ) </w:t>
      </w:r>
      <w:r/>
    </w:p>
    <w:p>
      <w:pPr>
        <w:pStyle w:val="813"/>
      </w:pPr>
      <w:r>
        <w:t xml:space="preserve">они будут сдавать соответствующий учебный предмет.</w:t>
      </w:r>
      <w:r/>
    </w:p>
  </w:footnote>
  <w:footnote w:id="4">
    <w:p>
      <w:pPr>
        <w:pStyle w:val="813"/>
      </w:pPr>
      <w:r>
        <w:rPr>
          <w:rStyle w:val="815"/>
        </w:rPr>
        <w:footnoteRef/>
      </w:r>
      <w:r>
        <w:t xml:space="preserve"> Для участника ГВЭ</w:t>
      </w:r>
      <w:r/>
    </w:p>
  </w:footnote>
  <w:footnote w:id="5">
    <w:p>
      <w:pPr>
        <w:pStyle w:val="813"/>
      </w:pPr>
      <w:r>
        <w:rPr>
          <w:rStyle w:val="815"/>
        </w:rPr>
        <w:footnoteRef/>
      </w:r>
      <w:r>
        <w:t xml:space="preserve"> Для участника ГВЭ</w:t>
      </w:r>
      <w:r/>
    </w:p>
  </w:footnote>
  <w:footnote w:id="6">
    <w:p>
      <w:pPr>
        <w:pStyle w:val="813"/>
      </w:pPr>
      <w:r>
        <w:rPr>
          <w:rStyle w:val="815"/>
        </w:rPr>
        <w:footnoteRef/>
      </w:r>
      <w:r>
        <w:t xml:space="preserve"> </w:t>
      </w:r>
      <w:r>
        <w:t xml:space="preserve">Здесь и далее устная часть</w:t>
      </w:r>
      <w:r>
        <w:t xml:space="preserve"> не относится к участникам ГВЭ</w:t>
      </w:r>
      <w:r/>
    </w:p>
  </w:footnote>
  <w:footnote w:id="7">
    <w:p>
      <w:pPr>
        <w:pStyle w:val="813"/>
      </w:pPr>
      <w:r>
        <w:rPr>
          <w:rStyle w:val="815"/>
        </w:rPr>
        <w:footnoteRef/>
      </w:r>
      <w:r>
        <w:t xml:space="preserve"> </w:t>
      </w:r>
      <w:r>
        <w:t xml:space="preserve">В случае если такое решение было принято региональным органом управления образования.</w:t>
      </w:r>
      <w:bookmarkStart w:id="0" w:name="_GoBack"/>
      <w:r/>
      <w:bookmarkEnd w:id="0"/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709"/>
        <w:tabs>
          <w:tab w:val="num" w:pos="709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firstLine="709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76"/>
    <w:link w:val="77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76"/>
    <w:link w:val="77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76"/>
    <w:link w:val="774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71"/>
    <w:next w:val="77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7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71"/>
    <w:next w:val="77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76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76"/>
    <w:link w:val="775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71"/>
    <w:next w:val="77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7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71"/>
    <w:next w:val="77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7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71"/>
    <w:next w:val="77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76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76"/>
    <w:link w:val="786"/>
    <w:uiPriority w:val="10"/>
    <w:rPr>
      <w:sz w:val="48"/>
      <w:szCs w:val="48"/>
    </w:rPr>
  </w:style>
  <w:style w:type="paragraph" w:styleId="36">
    <w:name w:val="Subtitle"/>
    <w:basedOn w:val="771"/>
    <w:next w:val="77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76"/>
    <w:link w:val="36"/>
    <w:uiPriority w:val="11"/>
    <w:rPr>
      <w:sz w:val="24"/>
      <w:szCs w:val="24"/>
    </w:rPr>
  </w:style>
  <w:style w:type="paragraph" w:styleId="38">
    <w:name w:val="Quote"/>
    <w:basedOn w:val="771"/>
    <w:next w:val="77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71"/>
    <w:next w:val="77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7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76"/>
    <w:link w:val="42"/>
    <w:uiPriority w:val="99"/>
  </w:style>
  <w:style w:type="character" w:styleId="45">
    <w:name w:val="Footer Char"/>
    <w:basedOn w:val="776"/>
    <w:link w:val="789"/>
    <w:uiPriority w:val="99"/>
  </w:style>
  <w:style w:type="paragraph" w:styleId="46">
    <w:name w:val="Caption"/>
    <w:basedOn w:val="771"/>
    <w:next w:val="77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7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13"/>
    <w:uiPriority w:val="99"/>
    <w:rPr>
      <w:sz w:val="18"/>
    </w:rPr>
  </w:style>
  <w:style w:type="paragraph" w:styleId="178">
    <w:name w:val="endnote text"/>
    <w:basedOn w:val="77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76"/>
    <w:uiPriority w:val="99"/>
    <w:semiHidden/>
    <w:unhideWhenUsed/>
    <w:rPr>
      <w:vertAlign w:val="superscript"/>
    </w:rPr>
  </w:style>
  <w:style w:type="paragraph" w:styleId="181">
    <w:name w:val="toc 1"/>
    <w:basedOn w:val="771"/>
    <w:next w:val="77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71"/>
    <w:next w:val="77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71"/>
    <w:next w:val="77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71"/>
    <w:next w:val="77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71"/>
    <w:next w:val="77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71"/>
    <w:next w:val="77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71"/>
    <w:next w:val="77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71"/>
    <w:next w:val="77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71"/>
    <w:next w:val="77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71"/>
    <w:next w:val="771"/>
    <w:uiPriority w:val="99"/>
    <w:unhideWhenUsed/>
    <w:pPr>
      <w:spacing w:after="0" w:afterAutospacing="0"/>
    </w:pPr>
  </w:style>
  <w:style w:type="paragraph" w:styleId="771" w:default="1">
    <w:name w:val="Normal"/>
    <w:qFormat/>
  </w:style>
  <w:style w:type="paragraph" w:styleId="772">
    <w:name w:val="Heading 1"/>
    <w:basedOn w:val="771"/>
    <w:next w:val="771"/>
    <w:link w:val="779"/>
    <w:uiPriority w:val="99"/>
    <w:qFormat/>
    <w:pPr>
      <w:jc w:val="center"/>
      <w:keepNext/>
      <w:outlineLvl w:val="0"/>
    </w:pPr>
    <w:rPr>
      <w:b/>
      <w:bCs/>
      <w:sz w:val="32"/>
      <w:szCs w:val="32"/>
    </w:rPr>
  </w:style>
  <w:style w:type="paragraph" w:styleId="773">
    <w:name w:val="Heading 2"/>
    <w:basedOn w:val="771"/>
    <w:next w:val="771"/>
    <w:link w:val="780"/>
    <w:uiPriority w:val="99"/>
    <w:qFormat/>
    <w:pPr>
      <w:jc w:val="right"/>
      <w:keepNext/>
      <w:outlineLvl w:val="1"/>
    </w:pPr>
    <w:rPr>
      <w:b/>
      <w:bCs/>
      <w:sz w:val="28"/>
      <w:szCs w:val="28"/>
    </w:rPr>
  </w:style>
  <w:style w:type="paragraph" w:styleId="774">
    <w:name w:val="Heading 3"/>
    <w:basedOn w:val="771"/>
    <w:next w:val="771"/>
    <w:link w:val="781"/>
    <w:uiPriority w:val="99"/>
    <w:qFormat/>
    <w:pPr>
      <w:keepLines/>
      <w:keepNext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775">
    <w:name w:val="Heading 6"/>
    <w:basedOn w:val="771"/>
    <w:next w:val="771"/>
    <w:link w:val="816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styleId="776" w:default="1">
    <w:name w:val="Default Paragraph Font"/>
    <w:uiPriority w:val="1"/>
    <w:semiHidden/>
    <w:unhideWhenUsed/>
  </w:style>
  <w:style w:type="table" w:styleId="7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8" w:default="1">
    <w:name w:val="No List"/>
    <w:uiPriority w:val="99"/>
    <w:semiHidden/>
    <w:unhideWhenUsed/>
  </w:style>
  <w:style w:type="character" w:styleId="779" w:customStyle="1">
    <w:name w:val="Заголовок 1 Знак"/>
    <w:basedOn w:val="776"/>
    <w:link w:val="772"/>
    <w:rPr>
      <w:b/>
      <w:bCs/>
      <w:sz w:val="32"/>
      <w:szCs w:val="32"/>
    </w:rPr>
  </w:style>
  <w:style w:type="character" w:styleId="780" w:customStyle="1">
    <w:name w:val="Заголовок 2 Знак"/>
    <w:basedOn w:val="776"/>
    <w:link w:val="773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781" w:customStyle="1">
    <w:name w:val="Заголовок 3 Знак"/>
    <w:basedOn w:val="776"/>
    <w:link w:val="774"/>
    <w:uiPriority w:val="99"/>
    <w:rPr>
      <w:rFonts w:ascii="Cambria" w:hAnsi="Cambria" w:cs="Cambria"/>
      <w:color w:val="243f60"/>
      <w:sz w:val="24"/>
      <w:szCs w:val="24"/>
    </w:rPr>
  </w:style>
  <w:style w:type="paragraph" w:styleId="782">
    <w:name w:val="Body Text Indent"/>
    <w:basedOn w:val="771"/>
    <w:link w:val="783"/>
    <w:uiPriority w:val="99"/>
    <w:pPr>
      <w:ind w:firstLine="720"/>
      <w:jc w:val="both"/>
    </w:pPr>
    <w:rPr>
      <w:sz w:val="24"/>
      <w:szCs w:val="24"/>
    </w:rPr>
  </w:style>
  <w:style w:type="character" w:styleId="783" w:customStyle="1">
    <w:name w:val="Основной текст с отступом Знак"/>
    <w:basedOn w:val="776"/>
    <w:link w:val="782"/>
    <w:uiPriority w:val="99"/>
    <w:rPr>
      <w:sz w:val="24"/>
      <w:szCs w:val="24"/>
    </w:rPr>
  </w:style>
  <w:style w:type="paragraph" w:styleId="784">
    <w:name w:val="Body Text"/>
    <w:basedOn w:val="771"/>
    <w:link w:val="785"/>
    <w:uiPriority w:val="99"/>
    <w:pPr>
      <w:jc w:val="center"/>
    </w:pPr>
    <w:rPr>
      <w:b/>
      <w:bCs/>
      <w:sz w:val="24"/>
      <w:szCs w:val="24"/>
    </w:rPr>
  </w:style>
  <w:style w:type="character" w:styleId="785" w:customStyle="1">
    <w:name w:val="Основной текст Знак"/>
    <w:basedOn w:val="776"/>
    <w:link w:val="784"/>
    <w:uiPriority w:val="99"/>
    <w:semiHidden/>
    <w:rPr>
      <w:sz w:val="20"/>
      <w:szCs w:val="20"/>
    </w:rPr>
  </w:style>
  <w:style w:type="paragraph" w:styleId="786">
    <w:name w:val="Title"/>
    <w:basedOn w:val="771"/>
    <w:link w:val="787"/>
    <w:uiPriority w:val="99"/>
    <w:qFormat/>
    <w:pPr>
      <w:jc w:val="center"/>
    </w:pPr>
    <w:rPr>
      <w:b/>
      <w:bCs/>
      <w:sz w:val="32"/>
      <w:szCs w:val="32"/>
    </w:rPr>
  </w:style>
  <w:style w:type="character" w:styleId="787" w:customStyle="1">
    <w:name w:val="Заголовок Знак"/>
    <w:basedOn w:val="776"/>
    <w:link w:val="786"/>
    <w:uiPriority w:val="10"/>
    <w:rPr>
      <w:rFonts w:ascii="Cambria" w:hAnsi="Cambria" w:eastAsia="Times New Roman" w:cs="Times New Roman"/>
      <w:b/>
      <w:bCs/>
      <w:sz w:val="32"/>
      <w:szCs w:val="32"/>
    </w:rPr>
  </w:style>
  <w:style w:type="character" w:styleId="788">
    <w:name w:val="Hyperlink"/>
    <w:basedOn w:val="776"/>
    <w:uiPriority w:val="99"/>
    <w:rPr>
      <w:color w:val="0000ff"/>
      <w:u w:val="single"/>
    </w:rPr>
  </w:style>
  <w:style w:type="paragraph" w:styleId="789">
    <w:name w:val="Footer"/>
    <w:basedOn w:val="771"/>
    <w:link w:val="790"/>
    <w:uiPriority w:val="99"/>
    <w:pPr>
      <w:tabs>
        <w:tab w:val="center" w:pos="4677" w:leader="none"/>
        <w:tab w:val="right" w:pos="9355" w:leader="none"/>
      </w:tabs>
    </w:pPr>
  </w:style>
  <w:style w:type="character" w:styleId="790" w:customStyle="1">
    <w:name w:val="Нижний колонтитул Знак"/>
    <w:basedOn w:val="776"/>
    <w:link w:val="789"/>
    <w:uiPriority w:val="99"/>
    <w:rPr>
      <w:sz w:val="20"/>
      <w:szCs w:val="20"/>
    </w:rPr>
  </w:style>
  <w:style w:type="character" w:styleId="791">
    <w:name w:val="page number"/>
    <w:basedOn w:val="776"/>
    <w:uiPriority w:val="99"/>
  </w:style>
  <w:style w:type="paragraph" w:styleId="792">
    <w:name w:val="Balloon Text"/>
    <w:basedOn w:val="771"/>
    <w:link w:val="793"/>
    <w:uiPriority w:val="99"/>
    <w:semiHidden/>
    <w:rPr>
      <w:rFonts w:ascii="Tahoma" w:hAnsi="Tahoma" w:cs="Tahoma"/>
      <w:sz w:val="16"/>
      <w:szCs w:val="16"/>
    </w:rPr>
  </w:style>
  <w:style w:type="character" w:styleId="793" w:customStyle="1">
    <w:name w:val="Текст выноски Знак"/>
    <w:basedOn w:val="776"/>
    <w:link w:val="792"/>
    <w:uiPriority w:val="99"/>
    <w:rPr>
      <w:rFonts w:ascii="Tahoma" w:hAnsi="Tahoma" w:cs="Tahoma"/>
      <w:sz w:val="16"/>
      <w:szCs w:val="16"/>
    </w:rPr>
  </w:style>
  <w:style w:type="character" w:styleId="794">
    <w:name w:val="Placeholder Text"/>
    <w:basedOn w:val="776"/>
    <w:uiPriority w:val="99"/>
    <w:semiHidden/>
    <w:rPr>
      <w:color w:val="808080"/>
    </w:rPr>
  </w:style>
  <w:style w:type="paragraph" w:styleId="795" w:customStyle="1">
    <w:name w:val="ConsPlusNormal"/>
    <w:uiPriority w:val="99"/>
    <w:rPr>
      <w:sz w:val="28"/>
      <w:szCs w:val="28"/>
    </w:rPr>
  </w:style>
  <w:style w:type="paragraph" w:styleId="796" w:customStyle="1">
    <w:name w:val="Обычный1"/>
    <w:uiPriority w:val="99"/>
    <w:pPr>
      <w:ind w:firstLine="700"/>
      <w:jc w:val="both"/>
      <w:spacing w:line="300" w:lineRule="auto"/>
      <w:widowControl w:val="off"/>
    </w:pPr>
    <w:rPr>
      <w:sz w:val="22"/>
      <w:szCs w:val="22"/>
    </w:rPr>
  </w:style>
  <w:style w:type="paragraph" w:styleId="797" w:customStyle="1">
    <w:name w:val="Обычный2"/>
    <w:uiPriority w:val="99"/>
    <w:rPr>
      <w:sz w:val="24"/>
      <w:szCs w:val="24"/>
    </w:rPr>
  </w:style>
  <w:style w:type="paragraph" w:styleId="798">
    <w:name w:val="List Paragraph"/>
    <w:basedOn w:val="771"/>
    <w:uiPriority w:val="34"/>
    <w:qFormat/>
    <w:pPr>
      <w:ind w:left="720"/>
    </w:pPr>
  </w:style>
  <w:style w:type="paragraph" w:styleId="799" w:customStyle="1">
    <w:name w:val="ConsPlusNonformat"/>
    <w:uiPriority w:val="99"/>
    <w:rPr>
      <w:rFonts w:ascii="Courier New" w:hAnsi="Courier New" w:cs="Courier New"/>
    </w:rPr>
  </w:style>
  <w:style w:type="paragraph" w:styleId="800">
    <w:name w:val="No Spacing"/>
    <w:uiPriority w:val="99"/>
    <w:qFormat/>
    <w:rPr>
      <w:rFonts w:ascii="Calibri" w:hAnsi="Calibri" w:cs="Calibri"/>
      <w:sz w:val="22"/>
      <w:szCs w:val="22"/>
      <w:lang w:eastAsia="en-US"/>
    </w:rPr>
  </w:style>
  <w:style w:type="table" w:styleId="801">
    <w:name w:val="Table Grid"/>
    <w:basedOn w:val="777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02" w:customStyle="1">
    <w:name w:val="Абзац списка1"/>
    <w:basedOn w:val="771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803" w:customStyle="1">
    <w:name w:val="p3"/>
    <w:basedOn w:val="771"/>
    <w:pPr>
      <w:spacing w:before="100" w:beforeAutospacing="1" w:after="100" w:afterAutospacing="1"/>
    </w:pPr>
    <w:rPr>
      <w:sz w:val="24"/>
      <w:szCs w:val="24"/>
    </w:rPr>
  </w:style>
  <w:style w:type="paragraph" w:styleId="804" w:customStyle="1">
    <w:name w:val="Style2"/>
    <w:basedOn w:val="771"/>
    <w:uiPriority w:val="99"/>
    <w:pPr>
      <w:widowControl w:val="off"/>
    </w:pPr>
    <w:rPr>
      <w:sz w:val="24"/>
      <w:szCs w:val="24"/>
    </w:rPr>
  </w:style>
  <w:style w:type="paragraph" w:styleId="805" w:customStyle="1">
    <w:name w:val="Style6"/>
    <w:basedOn w:val="771"/>
    <w:uiPriority w:val="99"/>
    <w:pPr>
      <w:ind w:firstLine="682"/>
      <w:jc w:val="both"/>
      <w:spacing w:line="482" w:lineRule="exact"/>
      <w:widowControl w:val="off"/>
    </w:pPr>
    <w:rPr>
      <w:sz w:val="24"/>
      <w:szCs w:val="24"/>
    </w:rPr>
  </w:style>
  <w:style w:type="character" w:styleId="806" w:customStyle="1">
    <w:name w:val="Font Style13"/>
    <w:basedOn w:val="776"/>
    <w:uiPriority w:val="99"/>
    <w:rPr>
      <w:rFonts w:ascii="Times New Roman" w:hAnsi="Times New Roman" w:cs="Times New Roman"/>
      <w:sz w:val="26"/>
      <w:szCs w:val="26"/>
    </w:rPr>
  </w:style>
  <w:style w:type="character" w:styleId="807" w:customStyle="1">
    <w:name w:val="apple-converted-space"/>
    <w:basedOn w:val="776"/>
  </w:style>
  <w:style w:type="paragraph" w:styleId="808" w:customStyle="1">
    <w:name w:val="Style4"/>
    <w:basedOn w:val="771"/>
    <w:uiPriority w:val="99"/>
    <w:pPr>
      <w:ind w:firstLine="835"/>
      <w:jc w:val="both"/>
      <w:spacing w:line="478" w:lineRule="exact"/>
      <w:widowControl w:val="off"/>
    </w:pPr>
    <w:rPr>
      <w:sz w:val="24"/>
      <w:szCs w:val="24"/>
    </w:rPr>
  </w:style>
  <w:style w:type="character" w:styleId="809" w:customStyle="1">
    <w:name w:val="Font Style19"/>
    <w:basedOn w:val="776"/>
    <w:uiPriority w:val="99"/>
    <w:rPr>
      <w:rFonts w:ascii="Times New Roman" w:hAnsi="Times New Roman" w:cs="Times New Roman"/>
      <w:sz w:val="26"/>
      <w:szCs w:val="26"/>
    </w:rPr>
  </w:style>
  <w:style w:type="character" w:styleId="810" w:customStyle="1">
    <w:name w:val="Font Style21"/>
    <w:basedOn w:val="776"/>
    <w:uiPriority w:val="99"/>
    <w:rPr>
      <w:rFonts w:ascii="Times New Roman" w:hAnsi="Times New Roman" w:cs="Times New Roman"/>
      <w:sz w:val="24"/>
      <w:szCs w:val="24"/>
    </w:rPr>
  </w:style>
  <w:style w:type="character" w:styleId="811" w:customStyle="1">
    <w:name w:val="Font Style22"/>
    <w:basedOn w:val="776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812" w:customStyle="1">
    <w:name w:val="Ia?ey"/>
    <w:basedOn w:val="771"/>
    <w:pPr>
      <w:ind w:firstLine="567"/>
      <w:jc w:val="both"/>
    </w:pPr>
    <w:rPr>
      <w:sz w:val="28"/>
    </w:rPr>
  </w:style>
  <w:style w:type="paragraph" w:styleId="813">
    <w:name w:val="footnote text"/>
    <w:basedOn w:val="771"/>
    <w:link w:val="814"/>
    <w:uiPriority w:val="99"/>
    <w:rPr>
      <w:rFonts w:eastAsia="Calibri"/>
    </w:rPr>
  </w:style>
  <w:style w:type="character" w:styleId="814" w:customStyle="1">
    <w:name w:val="Текст сноски Знак"/>
    <w:basedOn w:val="776"/>
    <w:link w:val="813"/>
    <w:uiPriority w:val="99"/>
    <w:rPr>
      <w:rFonts w:eastAsia="Calibri"/>
    </w:rPr>
  </w:style>
  <w:style w:type="character" w:styleId="815">
    <w:name w:val="footnote reference"/>
    <w:uiPriority w:val="99"/>
    <w:rPr>
      <w:rFonts w:cs="Times New Roman"/>
      <w:vertAlign w:val="superscript"/>
    </w:rPr>
  </w:style>
  <w:style w:type="character" w:styleId="816" w:customStyle="1">
    <w:name w:val="Заголовок 6 Знак"/>
    <w:basedOn w:val="776"/>
    <w:link w:val="775"/>
    <w:rPr>
      <w:rFonts w:ascii="Calibri" w:hAnsi="Calibri"/>
      <w:b/>
      <w:bCs/>
      <w:sz w:val="22"/>
      <w:szCs w:val="22"/>
    </w:rPr>
  </w:style>
  <w:style w:type="character" w:styleId="817" w:customStyle="1">
    <w:name w:val="Font Style14"/>
    <w:basedOn w:val="776"/>
    <w:uiPriority w:val="99"/>
    <w:rPr>
      <w:rFonts w:hint="default" w:ascii="Arial" w:hAnsi="Arial" w:cs="Arial"/>
      <w:sz w:val="20"/>
      <w:szCs w:val="20"/>
    </w:rPr>
  </w:style>
  <w:style w:type="character" w:styleId="818" w:customStyle="1">
    <w:name w:val="Font Style107"/>
    <w:basedOn w:val="776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BD1B-5B78-4823-9C86-28A670ED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Государственно-правовое управление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Галдан Галданов</cp:lastModifiedBy>
  <cp:revision>3</cp:revision>
  <dcterms:created xsi:type="dcterms:W3CDTF">2026-01-20T06:11:00Z</dcterms:created>
  <dcterms:modified xsi:type="dcterms:W3CDTF">2026-01-29T04:10:10Z</dcterms:modified>
</cp:coreProperties>
</file>